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2016 36 vom 15. Dezember 2016</w:t>
      </w:r>
    </w:p>
    <w:p>
      <w:r>
        <w:t>GR Gerichte, 2016-12-15, DE</w:t>
      </w:r>
    </w:p>
    <w:p>
      <w:r>
        <w:rPr>
          <w:b/>
        </w:rPr>
        <w:t xml:space="preserve">Quelle: </w:t>
      </w:r>
      <w:r>
        <w:t>https://mcp.opencaselaw.ch/entscheid/gr_gerichte_A 2016 36</w:t>
      </w:r>
    </w:p>
    <w:p>
      <w:r>
        <w:t>FR: GR_GERICHTE A 2016 36 du 15 décembre 2016</w:t>
      </w:r>
    </w:p>
    <w:p>
      <w:r>
        <w:t>IT: GR_GERICHTE A 2016 36 del 15 dicembre 2016</w:t>
      </w:r>
    </w:p>
    <w:p>
      <w:pPr>
        <w:pStyle w:val="Heading2"/>
      </w:pPr>
      <w:r>
        <w:t>Regeste</w:t>
      </w:r>
    </w:p>
    <w:p>
      <w:r>
        <w:t>Stromkosten (Nachrechnung Energiebezug) | Benutzungsgebühren</w:t>
      </w:r>
    </w:p>
    <w:p>
      <w:pPr>
        <w:pStyle w:val="Heading2"/>
      </w:pPr>
      <w:r>
        <w:t>Erwägungen</w:t>
      </w:r>
    </w:p>
    <w:p>
      <w:r>
        <w:rPr>
          <w:b/>
        </w:rPr>
        <w:t>E. 4</w:t>
      </w:r>
    </w:p>
    <w:p>
      <w:r>
        <w:t>Gegen diesen abschlägigen Entscheid reichten die Eheleute A._____ (nachfolgend Beschwerdeführer) am 15. Juli 2016 Beschwerde beim Verwaltungsgericht des Kantons Graubünden ein (A 16 36). Darin bean- tragten sie, die Gemeinde X._____ habe auf die Nachforderung betref- fend die nicht verrechnete Energie für die Jahre 2011-2015 ganz oder zumindest teilweise zu verzichten.</w:t>
      </w:r>
    </w:p>
    <w:p>
      <w:r>
        <w:rPr>
          <w:b/>
        </w:rPr>
        <w:t>E. 5</w:t>
      </w:r>
    </w:p>
    <w:p>
      <w:r>
        <w:t>Mit Eingabe vom 16. August 2016 gelangte ebenfalls die Stockwerkei- gentümergemeinschaft Residenza B._____ (nachfolgend Beschwerdefüh- rerin) mit Beschwerde an das Verwaltungsgericht des Kantons Graubün- den (A 16 42). Sie ersuchte das Gericht, den Entscheid des Gemeinde- vorstands der Gemeinde X._____ vom 13. Juni 2016 und die vorange- gangene Rechnungsverfügung vom 17. Mai 2016 seien aufzuheben, da bereits rechtskräftig über die streitigen Stromkosten entschieden worden sei und die fraglichen Verfügungen bis anhin nicht abgeändert worden seien. Sollte es sich wider Erwarten anders verhalten, so seien im vorlie- genden Fall weder die Voraussetzungen des Widerrufs noch der Revision gegeben, weshalb es der Gemeinde X._____ nicht gestattet sei, auf die verfügten Stromkosten zurückzukommen und diese dahingehend ab- zuändern, dass die Beschwerdeführerin für die Zeit von 2011-2015 zu- sätzlich Fr. 44'346.70 zu bezahlen habe.</w:t>
      </w:r>
    </w:p>
    <w:p>
      <w:r>
        <w:t>- 4 -</w:t>
      </w:r>
    </w:p>
    <w:p>
      <w:r>
        <w:rPr>
          <w:b/>
        </w:rPr>
        <w:t>E. 6</w:t>
      </w:r>
    </w:p>
    <w:p>
      <w:r>
        <w:t>In der Vernehmlassung vom 5. September 2016 beantragte die Gemein- de X._____ (nachfolgend Beschwerdegegnerin), auf die Beschwerde A 16 36 nicht einzutreten. Hinsichtlich der Beschwerde A 16 42 ersuchte sie in der Vernehmlassung vom 8. September 2016 um kostenfällige Ab- weisung.</w:t>
      </w:r>
    </w:p>
    <w:p>
      <w:r>
        <w:rPr>
          <w:b/>
        </w:rPr>
        <w:t>E. 7</w:t>
      </w:r>
    </w:p>
    <w:p>
      <w:r>
        <w:t>Ein solcher Mangel bewirkt im Allgemeinen nur die Anfechtbarkeit der betroffenen Verfügungen. In Ausnahmefällen zieht er indessen deren Nichtigkeit nach sich. Nach der bundesgerichtlichen Rechtsprechung ist dies der Fall, wenn der Mangel besonders schwer und offensichtlich oder</w:t>
      </w:r>
    </w:p>
    <w:p>
      <w:r>
        <w:t>- 14 - zumindest leicht erkennbar ist und die Rechtssicherheit durch die An- nahme der Nichtigkeit nicht ernsthaft gefährdet wird. Als Nichtigkeitsgrün- de fallen hauptsächlich die funktionelle und sachliche Unzuständigkeit ei- ner Behörde sowie schwerwiegende Verfahrensfehler in Betracht. Inhaltli- che Mängel – wie der vorliegend in Frage stehende – führen nur aus- nahmsweise zur Nichtigkeit einer Verfügung (BGE 141 I 201 E. 139 II 243 E.11.2, 138 II 501 E.3.1, 132 II 21 E.3.1; HÄFELIN/MÜLLER/UHLMANN, All- gemeines Verwaltungsrecht, 7. Aufl., Zürich/St. Gallen 2016, Rz. 1098). Im vorliegenden Fall fällt diesbezüglich ins Gewicht, dass die Beschwer- degegnerin den Fehler bei der Ermittlung des effektiven Stromverbrauchs erst erkannte, nachdem sie den Energiezähler durch die EWZ überprüfen liess und auf der Grundlage des erhaltenen Untersuchungsberichts über- prüfte, ob sie den gemessenen Stromverbrauch jeweils mit dem Faktor 3 multipliziert hatte. Der in Frage stehende Mangel war für die Verfahrens- parteien demnach weder offensichtlich noch leicht zu erkennen. Ausser- dem erweist er sich nicht als besonders schwerwiegend. Die interessie- renden Stromkostenverfügungen der Jahre 2007-2015 sind folglich nicht nichtig. Dementsprechend sind sie mit dem Ablauf der ordentlichen Rechtsmittelfrist in formelle Rechtskraft erwachsen, womit ihnen Rechts- beständigkeit zukommt. Sie dürfen daher nur mehr unter bestimmten Voraussetzungen aufgehoben bzw. abgeändert werden.</w:t>
      </w:r>
    </w:p>
    <w:p>
      <w:r>
        <w:rPr>
          <w:b/>
        </w:rPr>
        <w:t>E. 8</w:t>
      </w:r>
    </w:p>
    <w:p>
      <w:r>
        <w:t>a) Dies ist zwischen den Verfahrensparteien denn auch unbestritten. Die Beschwerdeführerin ist jedoch der Ansicht, die Beschwerdegegnerin habe sich weder im angefochtenen Einspracheentscheid noch in der diesem zugrundeliegenden Verfügung mit den ergangenen Rechnungsverfügun- gen auseinandergesetzt und diese abgeändert. Diesbezüglich steht vor- liegend fest, dass die Beschwerdegegnerin von der Beschwerdeführerin mit Verfügung vom 17. Mai 2016 für die Jahre 2011–2015 Stromkosten im Gesamtbetrag von Fr. 44'436.70 nachgefordert (Bf-act. 9) und diese An-</w:t>
      </w:r>
    </w:p>
    <w:p>
      <w:r>
        <w:t>- 15 - ordnung im Einspracheentscheid vom 13. Juni 2016 bestätigt (Bf-act. 1) hat. Zur Begründung dieser Forderung führte die Beschwerdegegnerin in der Verfügung vom 17. Mai 2016 hauptsächlich aus, der beauftragte Fachmann der EWZ habe festgestellt, der aufgeführte Zählerstand müsse mit dem Faktor 3 multipliziert werden, um den effektiven Stromverbrauch zu erhalten. Die in der Folge durchgeführte Überprüfung habe ergeben, dass dem Zähler im EDV-System leider ein falscher Faktor für die Wand- lermessung zugeordnet gewesen und der Beschwerdeführerin aus die- sem Grund ein zu geringer Stromverbrauch in Rechnung gestellt worden sei. Für diesen Fehler entschuldigen sie sich, erlaube sich aber gleichzei- tig, die Kosten für den bezogenen, aber noch nicht verrechneten Strom der Jahre 2011, 2012, 2013, 2014 und 2015 nachzufordern. Diese Forde- rung bezifferte sie im angehängten Schreiben (Bf-act. 9 und Beilage der Beschwerdegegnerin [Bg-act.] 4). Im Einspracheentscheid vom 15. Juni 2016 hielt die Beschwerdegegnerin an dieser Berechnung sowie den die- se begründenden Ausführungen fest und führte ergänzend aus, Ver- ständnis zu haben, dass sich die Einsprecher (hier Beschwerdeführer im Verfahren A 16 36 und Beschwerdeführerin im Verfahren A 16 42) an der Nachforderung störten. Es gebe aber keine Grundlage, die es der Ge- meinde (hier Beschwerdegegnerin) erlaube, nach Feststellung des Feh- lers auf eine Nachverrechnung der effektiv bezogenen Energiemenge zu verzichten. Dies hätte zur Folge, dass die Allgemeinheit die von der Be- schwerdeführerin verursachten Energiekosten zu tragen hätte. Dies wi- derspreche dem Grundsatz des Verursacherprinzips, wonach derjenige der Leistung beziehe, dafür aufzukommen habe. Unter Berücksichtigung der Verjährungsfrist von fünf Jahren werde nur der Energieverbrauch für die Jahre 2011-2015 nachgefordert. Die Stromkosten der Jahre 2007- 2010 würden als verjährt betrachtet und gingen zu Lasten der Beschwer- degegnerin.</w:t>
      </w:r>
    </w:p>
    <w:p>
      <w:r>
        <w:t>- 16 - b) Aus diesen Ausführungen wird ersichtlich, dass die Beschwerdegegnerin als Erstes feststellte, den effektiven Stromverbrauch der Beschwerdefüh- rerin unrichtig berechnet zu haben, da sie den gemessenen Stromver- brauch nicht mit dem Faktor 3 multipliziert hatte. Deshalb unterzog sie die Stromkostenrechnungen der Jahre 2007-2015 einer Überprüfung, stellte fest, der Beschwerdeführerin zu niedrige Stromkosten in Rechnung ge- stellt zu haben, weshalb sie von der Beschwerdeführerin für die Jahre 2011-2015 Stromkosten im Gesamtbetrag von Fr. 44'436.70 nachforderte. Mit diesem Vorgehen kam die Beschwerdeführerin implizit auf die Rech- nungsverfügungen der Jahre 2007, 2008, 2009, 2010, 2011, 2012, 2013, 2014 und 2015 zurück, bestätigte die Stromkostenverfügungen der Jahre 2007, 2008, 2009 und 2010, während sie die Stromkostenverfügungen der Jahre 2011, 2012, 2013, 2014 und 2015 dahingehend abänderte, als sie der Beschwerdeführerin zusätzlich zu den bereits verfügten Stromkos- ten weitere Fr. 44'436.70 zur Bezahlung auferlegte. Entgegen der Auffas- sung der Beschwerdeführerin hat die Beschwerdegegnerin im vorinstanz- lichen Verfahren somit das Vorliegen eines Rückkommenstitels geprüft und in Form eines Fehlers bei der Berechnung des Stromverbrauchs be- jaht. In einem weiteren Schritt hat sie alsdann untersucht, ob sie berech- tigt ist, die ergangenen Stromkostenverfügungen abzuändern und hat dies in Bezug auf die Rechnungsverfügungen der Jahre 2007, 2008, 2009 und 2010 verneint, für die übrigen Rechnungsverfügungen bejaht. Ohne die einzelnen Verfahrensschritte zu benennen und sich ausdrücklich auf die ergangenen Rechnungsverfügungen zu beziehen, hat sich die Be- schwerdegegnerin demnach mit diesen Entscheidungen auseinanderge- setzt und diese für die Jahre 2011-2015 implizit abgeändert. Der ange- fochtene Einspracheentscheid betrifft demnach ein Rückkommensverfah- ren. Folglich ist er nicht bereits aufzuheben, weil er von den Stromkosten- verfügungen der Jahre 2011, 2012, 2013, 2014 und 2015 abweicht. Dies erweist sich vielmehr als zulässig, wenn die Beschwerdegegnerin berech-</w:t>
      </w:r>
    </w:p>
    <w:p>
      <w:r>
        <w:t>- 17 - tigt ist, ihre vormaligen Anordnungen aufgrund eines Rückkommenstitels zu überprüfen und der Beschwerdeführerin zusätzliche Stromkosten in der Höhe von Fr. 44'346.70 aufzuerlegen.</w:t>
      </w:r>
    </w:p>
    <w:p>
      <w:r>
        <w:rPr>
          <w:b/>
        </w:rPr>
        <w:t>E. 9</w:t>
      </w:r>
    </w:p>
    <w:p>
      <w:r>
        <w:t>September 2014 E.2e). Der Widerruf ist demnach auf Dauerverfügun- gen zugeschnitten, die einen fortbestehenden Sachverhalt durch eine in die Zukunft fortwirkende Rechtsfolge regeln. In solchen Fällen können er- gangene Verfügungen an die veränderte Sach- und Rechtslage ange- passt werden, indem sie widerrufen werden und über den infrage stehen- den Rechtsanspruch neu entschieden wird (vgl. dazu BERTSCHI, a.a.O., Vorbemerkungen zu §§ 86a-86d N. 17). Im vorliegenden Fall stehen mit den interessierenden Rechnungsverfügungen Einmalverfügungen zur Diskussion, denen von Anfang an in Bezug auf den Sachverhalt ein Man- gel anhaftet, der seit dem Erlass der interessierenden Verfügungen keine Änderung erfahren hat (vgl. vorstehende Erwägung 6). Solch ursprünglich fehlerhafte Verfügungen können folglich gestützt auf Art. 25 Abs. 1 VRG nicht widerrufen werden.</w:t>
      </w:r>
    </w:p>
    <w:p>
      <w:r>
        <w:rPr>
          <w:b/>
        </w:rPr>
        <w:t>E. 10</w:t>
      </w:r>
    </w:p>
    <w:p>
      <w:r>
        <w:t>a) Demzufolge ist die Beschwerdegegnerin nur berechtigt, auf die interessie- renden Rechnungsverfügungen zurückzukommen, wenn sie diese in Re- vision ziehen darf. Bei der Revision handelt es sich um ein ausserordent- liches Rechtsmittel, welches es der Behörde erlaubt, eine rechtskräftige Verfügung im Interesse der Wahrheitsfindung zu korrigieren, wenn sie von Beginn weg an einem Fehler leidet, der als (gesetzlicher) Revisions- grund anerkannt ist (HÄFELIN/MÜLLER/ UHLMANN, a.a.O., N. 1219; SCHER- RER REBER, in: WALDMANN/WEISSENBERGER [Hrsg.], Praxiskommentar</w:t>
      </w:r>
    </w:p>
    <w:p>
      <w:r>
        <w:t>- 19 - Verwaltungsverfahrensgesetz, 2. Aufl., Zürich/Basel/Genf 2016, Art. 66 N. 2). Gemäss Art. 67 Abs. 1 VRG revidiert die Behörde, die zuletzt ent- schieden hat, rechtskräftige Entscheide von Amtes wegen oder auf An- trag hin, wenn die Partei nachträglich erhebliche Tatsachen oder Be- weismittel entdeckt, deren Beibringung ihr nicht möglich war (lit. a); durch ein Verbrechen oder Vergehen auf den Entscheid eingewirkt worden war (lit. b); eine von der Behörde beurteilte zivil- oder strafrechtliche Vorfrage vom zuständigen Zivil- oder Strafgericht anders entschieden worden ist (lit. c); die Behörde aktenkundig erhebliche Tatsachen aus Versehen nicht gewürdigt hat (lit. d) oder einzelne Punkte des Rechtsbegehrens unbeur- teilt geblieben sind (lit. e). Ein Revisionsgesuch ist innert 90 Tagen seit Kenntnis des Revisionsgrundes bei der letzten Instanz einzureichen (Art. 67 Abs. 2 VRG). Nach Ablauf von zehn Jahren seit der Mitteilung des Entscheids ist ein Revisionsbegehren nur noch gestützt auf Art. 67 Abs. 1 lit. b VRG zulässig (Art. 67 Abs. 3 VRG). b) Die Beurteilung eines sich auf Art. 67 VRG stützenden Revisionsgesuchs erfolgt grundsätzlich in drei Schritten: Zunächst ist in formeller Hinsicht über die Zulässigkeit des Revisionsbegehrens zu befinden, danach hat die Revisionsinstanz bejahendenfalls über das Vorliegen des geltend ge- machten Revisionsgrundes und schliesslich gegebenenfalls über den Er- lass einer neuen Anordnung zu entscheiden (BERTSCHI, a.a.O., § 86d N. 1). Wurde im Revisionsverfahren ein neuer materieller Entscheid ge- troffen, so bildet dieser den Gegenstand eines allfälligen sich hieran an- schliessenden Rechtsmittelverfahrens. Wurde das Revisionsbegehren hingegen abgewiesen oder darauf nicht eingetreten, so kann im Rechts- mittelverfahren die Änderung oder Aufhebung des ursprünglichen Ent- scheids nicht verlangt werden (KÖLZ/HÄNER/BERTSCHI, a.a.O., Rz. 1348; RHINOW/KOLLER/KISS/THURNHERR/BRÜHL-MOSER, a.a.O., Rz. 1408).</w:t>
      </w:r>
    </w:p>
    <w:p>
      <w:r>
        <w:t>- 20 - c) Die Beschwerdegegnerin hat innert 90 Tagen seit Vorlage des Berichts der EWZ vom 28. April 2016 ein Rückkommensverfahren betreffend die gegenüber der Beschwerdeführerin getroffenen Rechnungsverfügungen eingeleitet und dadurch die Revisionsfrist von 67 Abs. 2 VRG gewahrt. Nicht von Belang ist vorliegend ausserdem die zehnjährige Revisionsfrist, da die infrage stehenden Rechnungsverfügungen allesamt vor weniger als zehn Jahren erlassen wurden. Damit sind die formellen Vorausset- zungen für ein von Amtes wegen eingeleitetes Revisionsverfahren erfüllt. d) Hinsichtlich der ursprünglich ergangenen Rechnungsverfügungen ist so- dann ausgewiesen und zwischen den Verfahrensparteien im Übrigen un- bestritten, dass den infrage stehenden Rechnungsverfügungen ein ur- sprünglicher Mangel anhaftet, der sich auf den Sachverhalt bezieht (vgl. vorstehende Erwägung 6 und 9b). Folgerichtig beruft sich die Beschwer- degegnerin auf die Revisionsgründe gemäss Art. 67 Abs. 1 lit. a und d VRG, die der Behebung derartiger ursprünglicher Sachverhaltsfehler die- nen. Gemäss dem erstgenannten Revisionsgrund ist ein rechtskräftiger Entscheid in Revision zu ziehen, wenn die Partei nachträglich erhebliche Tatsachen oder Beweismittel entdeckt, deren rechtzeitige Beibringung ihr nicht möglich war. Tatsachen gelten als neu im Sinne von Art. 67 Abs. 1 lit. a VRG, wenn sie sich bis zum Zeitpunkt, da ihre Geltendmachung im Hauptverfahren prozessual zulässig war, verwirklicht haben, jedoch der um Revision ersuchenden Partei trotz gebührender Sorgfalt damals nicht bekannt waren und deshalb nicht in das ursprüngliche, rechtskräftig ab- geschlossene Verfahren eingebracht werden konnten (vgl. dazu HÄFE- LIN/MÜLLER/UHLMANN, a.a.O., N. 1268; SCHERRER REBER, in: WALD- MANN/WEISSENBERGER [Hrsg.], Praxiskommentar Verwaltungsverfahrens- gesetz, 2. Aufl., Zürich/Basel/Genf 2016, Art. 48 N. 35;a.a.O., Art. 66 N. 26; MÄCHLER, in: AUER/MÜLLER/SCHINDER [Hrsg.], Kommentar zum Bundesgesetz über das Verwaltungsverfahren, Zürich/St. Gallen 2008,</w:t>
      </w:r>
    </w:p>
    <w:p>
      <w:r>
        <w:t>- 21 - Art. 66 N. 16 f.; BERTSCHI, a.a.O., § 86a N. 14; RHINOW/KOLLER/ KISS/THURNHERR/BRÜHL-MOSER, Öffentliches Prozessrecht, 3. Aufl., Basel 2014, Rz. 1402). Die neu entdeckten Tatsachen oder Beweismittel müs- sen indessen, um als Revisionsgrund anerkennt zu werden, ferner erheb- lich sein, d.h. sie müssen geeignet sein, den Ausgang des Verfahrens zu beeinflussen. Insofern muss der angefochtene Entscheid auf einem fal- schen oder unvollständigen Sachverhalt beruhen, der durch die Berück- sichtigung der nunmehr vorgebrachten Tatsachen oder neuer Beweismit- tel korrigiert werden kann, was zu einem anderen Ergebnis führen könnte (HÄFELIN/MÜLLER/UHLMANN, a.a.O., N. 1268; SCHERRER REBER, a.a.O., Art. 66 N. 26; MÄCHLER, a.a.O., Art. 66 N. 18). e) Im vorliegenden Fall wurden, abgesehen von den interessierenden Rech- nungsverfügungen, keine weiteren Papierakten zu den damaligen Verfah- ren eingereicht. Die Beschwerdegegnerin hat jedoch sowohl in der Verfü- gung vom 17. Mai 2016 als auch im angefochtenen Einspracheentscheid festgehalten, der Beschwerdeführerin im für die Rechnungsstellung ver- wendeten Programm einen falschen Faktor zugeordnet zu haben. Das Verwaltungsrechtspflegesetz enthält keine spezifischen Anforderungen an die Art und Weise, wie die Akten zu führen sind. In der Praxis der Verwal- tungsbehörden reicht das Spektrum der Aktenführung von der physischen Erfassung der schriftlichen Akten in einem Aktendossier bis hin zu IT- gestützten Aktenregistrierungssystemen. Diese Formen der Aktenführung sind, unbesehen ihrer technischen Umsetzung zulässig, solange sie eine systematische Erfassung aller Unterlagen gewährleisten, die für den Nachweis der Verwaltungstätigkeit sowohl mit Blick auf die Sachverhalts- abklärung wie auch bezüglich des Wegs der Entscheidfindung erforderlich sind (vgl. dazu Urteil des Bundesgerichts 8C_319/2010 vom 15. Dezem- ber 2010 E.2.2.2 betreffend das Sozialversicherungsrecht). Insofern ist es durchaus zulässig, Akten ausschliesslich in elektronischer Form zu</w:t>
      </w:r>
    </w:p>
    <w:p>
      <w:r>
        <w:t>- 22 - führen. Vorliegend hat die Beschwerdegegnerin allerdings die für die Stromkostenrechnungen erforderlichen Daten lediglich elektronisch für die Rechnungstellung aufbereitet. Sie hat kein elektronisches Einzeldossier für die Beschwerdeführerin geführt, in dem sie die einzelnen Verfahrens- abschnitte dokumentiert und die vorgenommenen Beweiserhebungen ak- tenkundig gemacht hätte. Bei den von der Beschwerdeführerin zur Rech- nungstellung erfassten Daten handelt es sich daher nicht um elektroni- sche Aktendossiers. Dass der massgebliche Umrechnungsfaktor dort falsch registriert war, bedeutet deshalb nicht, dass diese Tatsache im Zeitpunkt des Verfügungserlasses aktenkundig war. Vielmehr dürften so- wohl die Art des auf dem Grundstück der Beschwerdegegnerin installier- ten Energiezählers als auch der massgebliche Umrechnungsfaktor als neue Tatsachen und der diese beweisende Bericht der EWZ vom 28. April 2016 als neues Beweismittel im Sinne von Art. 67 Abs. 1 lit. a VRG anzusehen sein. Dennoch liegt im vorliegenden Fall kein entspre- chender Revisionsgrund vor, da es für die Beschwerdegegnerin ein Leich- tes gewesen wäre, die Art des auf dem Grundstück der Beschwerdeführe- rin installierten Energiezählers in Erfahrung zu bringen und aktenkundig zu machen, zumal der fragliche Energiezähler im Eigentum der Be- schwerdegegnerin steht (Art. 15 Energieverordnung) und von einem von der Beschwerdegegnerin beauftragten Fachmann zur Ermittlung des Energieverbrauchs jährlich abgelesen wird (Art. 14 Energieverordnung). Die Beschwerdegegnerin kann sich demnach nicht auf den Revisions- grund gemäss Art. 67 Abs. 1 lit. a VRG berufen. f) Es bleibt zu prüfen, ob die Voraussetzungen von Art. 67 Abs. 1 lit. d VRG erfüllt sind. Laut der fraglichen Bestimmung kann ein rechtskräftiger Ent- scheid revidiert werden, wenn die Behörde bei ihrer Entscheidung akten- kundige erhebliche Tatsachen aus Versehen nicht gewürdigt hat. Diesem Revisionsgrund kommt in der Praxis erhebliche Bedeutung zu. Er befasst</w:t>
      </w:r>
    </w:p>
    <w:p>
      <w:r>
        <w:t>- 23 - sich mit der sogenannten "Versehensrüge", für die bezeichnend ist, dass die entscheidende Behörde aus Versehen eine Aktenstelle übergangen oder entgegen ihrem objektiven Wortlaut wahrgenommen hat (SCHERRER REBER, a.a.O., Art. 66 N. 32 f.; MÄCHLER, a.a.O., Art. 66 N. 19). Davon ist freilich nur auszugehen, wenn ein offenkundiger Widerspruch zum un- missverständlichen Inhalt der Akten besteht. Kein Revisionsgrund liegt vor, wenn eine Behörde aus Versehen eine Tatsache berücksichtigt hat, die in den Akten nicht enthalten ist. Schliesslich muss die übersehene ak- tenkundige Tatsache den Ausgang des Verfahrens beeinflussen können (SCHERRER REBER, a.a.O., Art. 66 N. 34; MÄCHLER, a.a.O., Art. 66 N. 19). g) Die Beschwerdegegnerin hat – wie vorangehend festgehalten (vgl. vor- stehende Erwägung 10e) – kein Aktendossier betreffend die interessie- renden Rechnungsverfügungen geführt und, abgesehenen von den Rechnungsverfügungen selbst, keine ihrer Handlungen dokumentiert. Der in Frage stehende Energiezähler steht jedoch gemäss Art. 15 Energie- verordnung im Eigentum der Beschwerdegegnerin. Als Eigentümerin hat- te sie demnach Kenntnis davon, dass es sich hierbei um einen Wandler- zähler Type ZMD410AT41. 4200S2B22 mit der Ablesekonstante C x 3 handelt (vgl. Bericht der EWZ vom 28. April 2016 [Bf-act. 8]). Diese rechtserhebliche Tatsache hätte die Beschwerdegegnerin aktenkundig machen müssen, um der ihr als zuständiger Verwaltungsbehörde oblie- genden Aktenführungs- und Dokumentationspflicht zu genügen, die das Gegenstück zum (aus Art. 29 Abs. 2 BV fliessenden) Akteneinsichts- und Beweisführungsrecht der Verfahrenspartei bildet (vgl. dazu BGE 138 V 218 E.8.1.2, 130 II 473 E.4.1, 124 V 372 E.3b). Hätte sie sich rechtskon- form verhalten, so wäre folglich die Art des Energiezählers und infolge- dessen die Notwendigkeit, den gemessenen Stromverbrauch mit dem Faktor 3 zu multiplizieren, um den effektiven Stromverbrauch zu erhalten, in sämtlichen Verfahren betreffend die interessierenden Rechnungsverfü-</w:t>
      </w:r>
    </w:p>
    <w:p>
      <w:r>
        <w:t>- 24 - gungen aktenkundig gewesen. Diese aktenkundige Tatsache hätte die Beschwerdegegnerin bei Erlass der interessierenden Stromrechnungen aus Versehen nicht berücksichtigt und der Beschwerdeführerin dadurch nur einen Drittel der effektiven Stromkosten zur Bezahlung auferlegt. Im vorliegenden Fall hat die Beschwerdegegnerin folglich eine rechtserhebli- che Tatsache aus Versehen nicht berücksichtigt, die sie bei Erlass der in- teressierenden Rechnungsverfügungen kannte und hätte aktenkundig machen müssen. Es stellt sich die Frage, ob diese Fallkonstellation unter Art. 67 Abs. 1 lit. d VRG fällt und damit als Revisionsgrund gilt. h) Die Konkretisierung von Art. 67 Abs. 1 lit. d VRG im Hinblick auf einen zu beurteilenden Lebenssachverhalt geschieht als Teil der Gesetzesanwen- dung durch Auslegung. Ausgangspunkt jeder Auslegung bildet der Wort- laut der infrage stehenden Bestimmung. Die Gesetzesauslegung hat sich vom Gedanken leiten zu lassen, dass nicht schon der Wortlaut allein die Rechtsnorm darstellt, sondern erst das an Sachverhalten verstandene und konkretisierte Gesetz. Gefordert ist die sachlich richtige Entscheidung mit Blick auf die ratio legis. Dabei greift nach der bundesgerichtlichen Rechtsprechung ein pragmatischer Methodenpluralismus Platz (BGE 134 I 308 E.5.2, HÄFELIN/HALLER/KELLER/THURNHEER, Schweizerisches Bun- desstaatsrecht, 9. Aufl., Zürich/Basel/Genf 2016, N. 131). Vom klaren, d.h. eindeutigen und unmissverständlichen Wortlaut einer Norm darf al- lerdings nur ausnahmsweise abgewichen werden. Dies trifft etwa zu, wenn triftige Gründe dafür vorliegen, dass der Wortlaut nicht den wahren Sinn der Norm wiedergibt. Solche Gründe können sich aus der Entste- hungsgeschichte der Bestimmung (historische Auslegung), aus ihrem Sinn und Zweck (teleologische Auslegung) oder aus der Bedeutung, die der fraglichen Norm im Zusammenhang mit anderen Vorschriften (syste- matische Auslegung) beigemessen wird, ergeben (BGE 140 III 616 E.3.3, 138 III 359 E.6.2, 137 V 13 E.5.1, 135 V 215 E.7.1; HÄFELIN/HALLER/ KEL-</w:t>
      </w:r>
    </w:p>
    <w:p>
      <w:r>
        <w:t>- 25 - LER/THURNHEER, a.a.O., N. 92). Eine historisch orientierte Auslegung ist demnach für sich allein nicht entscheidend. Indes vermag nur sie die Re- gelungsabsicht des Gesetzgebers aufzuzeigen, welche wiederum zu- sammen mit den zu ihrer Verfolgung getroffenen Wertentscheidungen verbindliche Richtschnur für die richterliche Auslegung bleibt, auch wenn das Gesetz mittels teleologischer Auslegung oder Rechtsfortbildung ver- änderten, vom Gesetzgeber nicht vorausgesehenen Umständen ange- passt wird (BGE 140 III 616 E.3.3, 138 III 359 E.3.3, 137 V 13 E.5.1, 129 I</w:t>
      </w:r>
    </w:p>
    <w:p>
      <w:r>
        <w:rPr>
          <w:b/>
        </w:rPr>
        <w:t>E. 12</w:t>
      </w:r>
    </w:p>
    <w:p>
      <w:r>
        <w:t>E.3.3). aa) Der Wortlaut von Art. 67 Abs. 1lit. d VRG stimmt in allen amtlichen Fas- sungen überein. Keine derselben bezieht rechtserhebliche Tatsachen als Revisionsgründe mit ein, welche der Behörde bei der Entscheidfindung bekannt waren und hätten aktenkundig gemacht werden müssen, jedoch bei der Entscheidung aus Versehen unberücksichtigt geblieben sind. In- sofern hat der vorliegend zur Diskussion stehende Fall keinen Nieder- schlag im Gesetzeswortlaut gefunden, mithin würde dessen Anerkennung als Revisionsgrund über den insofern klaren Wortlaut von Art. 67 Abs. 1 lit. d VRG hinausgehen. bb) Ob sich der historische Gesetzgeber mit der vorliegend interessierenden Fallkonstellation bei der Ausarbeitung von Art. 67 Abs. 1 lit. d VRG aus- einandergesetzt hat, geht aus den Materialien nicht hervor. So finden sich in der Botschaft der Regierung vom 30. März 2006 betreffend die Opti- mierung der kantonalen Gerichtsorganisation zu Art. 67 VRG keine Aus- führungen (vgl. Heft Nr. 6/2006-2007, S. 571 ff., S. 633). Alsdann nahm der Grosse Rat die fragliche Regelung diskussionslos in der von der Re- gierung sowie der Kommission vorgeschlagenen Fassung an (Protokoll des Grossen Rates 1/2006/2007, Donnerstag, 31. August 2006, S. 25). Bezüglich der zur Beurteilung stehenden Fallkonstellation liegt demnach</w:t>
      </w:r>
    </w:p>
    <w:p>
      <w:r>
        <w:t>- 26 - kein negativer Entscheid des historischen Gesetzgebers vor, der als qua- lifiziertes Schweigen eine über den Gesetzeswortlaut hinaus gehende Auslegung von Art. 67 Abs. 1 lit. d VRG verbieten würde und der Aner- kennung eines solchen Revisionsgrundes entgegenstünde. Ansonsten er- laubt die historische Auslegung keine Rückschlüsse auf Inhalt und Trag- weite von Art. 67 Abs. 1 lit. d VRG. cc) Im Rahmen der systematischen Auslegung ist die interessierende Rege- lung nicht nur im Zusammenhang mit den anderen Revisionsgründen so- wie der Ausgestaltung der Revision als solcher zu beurteilen, sondern es sind hierfür sämtliche im Verwaltungsrechtspflegesetz vorgesehenen Rückkommenstitel (Art. 24 und Art. 25 VRG) zu beachten, die es einer Behörde erlauben, auf rechtskräftige Entscheide zurückzukommen, wenn sich diese als fehlerhaft erweisen. Die Analyse dieser Regelungen zeigt, dass der Gesetzgeber den Widerruf deutlich enger gefasst als in der all- gemeinen Verwaltungstheorie postuliert und vom Bundesgericht bei feh- lenden (anderslautenden) positivrechtlichen Regelungen angenommenen wird (vgl. zur uneinheitlichen Terminologie: KÖLZ/HÄNER/ BERTSCHI, a.a.O., Rz. 712 und 714; TSCHANNEN/ZIMMERLI/MÜLLER, Allgemeines Verwal- tungsrecht, 3. Aufl., Bern 2009, § 31 N. 22; teils a.A. HÄFELIN/MÜLLER/ UHLMANN, a.a.O, Rz. 1215). Danach dürfen rechtskräftige Verfügungen widerrufen werden, wenn das Interesse an der richtigen Durchsetzung des objektiven Rechts das Interesse an der Rechtssicherheit und am Ver- trauensschutz, im konkreten Einzelfall überwiegt (BGE 137 I 69 E.2.3, 135 V 201 E.6.2; BERTSCHI, a.a.O., Vorbemerkungen zu §§ 86a-86d N. 11). Eine rechtskräftige Verfügung kann somit grundsätzlich nicht wi- derrufen werden, wenn das Interesse am Vertrauensschutz demjenigen an der richtigen Durchführung des objektiven Rechts vorgeht. Dies trifft in der Regel dann zu, wenn durch die Verwaltungsverfügung ein subjektives Recht begründet worden oder die Verfügung in einem Verfahren ergan-</w:t>
      </w:r>
    </w:p>
    <w:p>
      <w:r>
        <w:t>- 27 - gen ist, in dem die sich gegenüberstehenden Interessen allseitig zu prü- fen und gegeneinander abzuwägen waren, oder wenn der Private von ei- ner ihm durch die Verfügung eingeräumten Befugnis bereits Gebrauch gemacht hat. Diese Regel gilt allerdings nicht absolut; auch in diesen drei Fällen kann ein Widerruf in Frage kommen, wenn er durch ein besonders gewichtiges öffentliches Interesse geboten ist (BGE 137 I 69 E.2.3, 127 II 307 E.7a, 121 II 276 E.1a/aa; BERTSCHI, a.a.O., Vorbemerkungen zu §§ 86a-86d N. 11; HÄFELIN/MÜLLER/UHLMANN, a.a.O., N. 1215, 1231 ff.; KÖLZ/HÄNER/BERTSCHI, a.a.O., N. 713; SCHERRER REBER, a.a.O., Art. 66 N. 19; BERTSCHI, a.a.O., Vorbemerkungen zu §§ 86a-86d N. 11). Diese von der allgemeinen Verwaltungstheorie und von der bundesgerichtlichen Rechtsprechung als Widerrufskonstellationen herausgearbeiteten Fälle erfasst Art. 25 Abs. 1 VRG nur, wenn eine ursprünglich mangelfreie Ver- fügung an eine nachträgliche Änderung der Sach- oder Rechtslage ange- passt werden soll (vgl. dazu vorstehende Erwägung 9b). Für ursprünglich fehlerhafte Verfügungen, die einen nicht unbeachtlichen Teil der typi- schen Widerrufskonstellationen ausmachen, steht das kantonalrechtliche Institut des Widerrufs demnach nicht zur Verfügung. In diesen Fällen er- laubt einzig die Wiedererwägung (Art. 24 VRG) bzw. die Revision (Art. 67 VRG), auf rechtskräftige Verfügungen zurückzukommen. Da erstere nur der betroffenen Person, nicht aber der erlassenden Behörde offensteht, kann im kantonalen Verwaltungsrechtspflegeverfahren ausschliesslich mit der Revision eine von Amtes wegen erfolgende Abänderung eines ur- sprünglich fehlerhaften Entscheids erwirkt werden. dd) Dieser Tatsache dürfte sich der Gesetzgeber bei der Ausgestaltung der Revision durchaus bewusst gewesen sein. Wohl deshalb hat er diese un- ter erleichterten Voraussetzungen zugelassen, indem er sie nicht auf Be- schwerdeentscheide begrenzt, den Katalog der zulässigen Revisions- gründe vergleichsweise weit gefasst und Änderungen des zu revidieren-</w:t>
      </w:r>
    </w:p>
    <w:p>
      <w:r>
        <w:t>- 28 - den Entscheids zu Gunsten wie auch zu Lasten der betroffenen Person zugelassen hat (vgl. dazu BERTSCHI, a.a.O., Vorbemerkungen zu §§ 86a- 86d N. 15; KÖLZ/HÄNER/BERTSCHI, a.a.O., Rz. 723 ff.; TSCHANNEN/ ZIM- MERLI/MÜLLER, a.a.O., § 31 N. 24 ff.). Dadurch können gewisse, ursprüng- lich fehlerhafte Anordnungen, die nach der allgemeinen Verwaltungstheo- rie und der bundesgerichtlichen Rechtsprechung als Widerrufskonstellati- onen angesehen werden und bei denen ein überwiegendes öffentliches Interesse an einer abermaligen Beurteilung grundsätzlich bejaht wird, in Revision gezogen werden, um der materiellen Wahrheit zum Durchbruch zu verhelfen. Die systematische Auslegung spricht somit für eine extensi- ve Auslegung der in Art. 67 Abs. 1 VRG vorgesehenen Revisionsgründe, damit dieser Rückkommenstitel die üblicherweise vom Widerruf über- nommene Funktion erfüllen kann. ee) Dieses Auslegungsergebnis ist auch im Hinblick auf die Zweckvorstellung, welche mit den Rückkommenstiteln im Allgemeinen und der Revision im Sinne von Art. 67 VRG im Besonderen verfolgt wird, zu begrüssen. Mithil- fe einer Verfügung soll ein Rechtsverhältnis für die Betroffenen in verbind- licher Weise geregelt werden, indem die im Einzelfall bestehenden Rech- te und Pflichten begründet, abgeändert oder aufgehoben, bisweilen auch nur festgestellt werden. Insofern ist die Verfügung auf Rechtswirkung ausgerichtet (TSCHANNEN/ZIMMERLI/MÜLLER, a.a.O., § 31 N. 1; HÄFELIN/ MÜLLER/UHLMANN, a.a.O., N. 849 ff.). Sie erwächst in formelle Rechtskraft, wenn sie mit keinem ordentlichen Rechtsmittel mehr angefochten werden kann und wird spätestens in diesem Zeitpunkt vollstreckbar. Nach Auffas- sung des Bundesgerichts entspricht es indessen der Eigenart des öffentli- chen Rechts und der Natur der öffentlichen Interessen, dass ein Verwal- tungsakt, der dem Gesetz nicht oder nicht mehr entspricht, nicht unabän- derbar ist (BGE 94 I 336 E.4). Folglich sind selbst formell rechtskräftige Verwaltungsverfügungen nicht unumstösslich und erwachsen im Unter-</w:t>
      </w:r>
    </w:p>
    <w:p>
      <w:r>
        <w:t>- 29 - schied zu zivilprozessualen Urteilen nicht in materielle Rechtskraft. Sie werden aber insofern rechtsbeständig, als sie nur mehr unter bestimmten Voraussetzungen einseitig aufgehoben oder zum Nachteil des Adressa- ten abgeändert werden können (HÄFELIN/MÜLLER/ UHLMANN, a.a.O., N. 849 ff.; TSCHANNEN/ZIMMERLI/MÜLLER, a.a.O., § 31 N. 9; KÖLZ/HÄNER/ BEUSCH, a.a.O., Rz. 665). Dieser Besonderheit des öffentlichen Rechts ist mit einer entsprechenden Ausgestaltung der Rückkommenstitel Rech- nung zu tragen, die es der erlassenden Behörde von Amtes wegen oder auf Gesuch hin erlauben, auf formell rechtskräftige Verfügungen zurück- zukommen, wenn das öffentliche Interesse an der Verwirklichung des ob- jektiven Rechts das Gebot der Rechtssicherheit und des Vertrauens- schutzes überwiegt. ff) Dies ist im Allgemeinen bei Verfügungen ausgeschlossen, die aufgrund eines eingehenden Einsprache- und Ermittlungsverfahren ergehen, in de- nen die rechtserheblichen Tatsachen ermittelt und die einander gegenü- berstehenden Interessen benannt sowie sorgfältig gegeneinander abge- wogen wurden (HÄFELIN/MÜLLER/UHLMANN, a.a.O., N. 1250). In diesen Fällen überwiegen in der Regel das Gebot der Rechtssicherheit und der Vertrauensschutz das öffentliche Interesse an der Durchsetzung des ob- jektiven Rechts, weshalb solche Verfügung, wenn sie in formelle Rechts- kraft erwachsen sind, grundsätzlich nicht abgeändert werden dürfen. Ge- rade umgekehrt verhält es sich bei nichtstreitigen Verfahren in der Mas- senverwaltung, bei denen Verfügungen typischerweise aufgrund einer summarischen Prüfung der Sach- und Rechtslage mit eingeschränkter In- teressenabwägung ergehen und erst im Falle einer Rechtsmittelerhebung eine eingehende Prüfung erfolgt. In diesen Fällen besteht in der Regel ein erhebliches öffentliches Interesse an der Durchsetzung des objektiven Rechts. Bei solchen (nichtstreitigen) Verwaltungsverfahren ist es daher mit Blick auf die mit der Revision verbundene Zwecksetzung angezeigt,</w:t>
      </w:r>
    </w:p>
    <w:p>
      <w:r>
        <w:t>- 30 - der erlassenden Behörde durch extensive Auslegung von Art. 67 Abs. 1 VRG die Möglichkeit einzuräumen, auf ihre formell rechtskräftige Verfü- gung zurückzukommen und einen der rechtserheblichen Sach- und Rechtslage entsprechenden Verwaltungsakt zu treffen, um den gesetz- mässigen Zustand wiederherzustellen. Insofern ist aus teleologischer Sicht eine über den Wortlaut von Art. 67 Abs. 1 lit. d VRG hinausgehende Auslegung zu befürworten, welche als Revisionsgrund rechtserhebliche Tatsachen anerkennt, welche die entscheidende Behörde erhoben, je- doch entgegen der sie treffenden Aktenführungs- bzw. Dokumentations- pflicht nicht aktenkundig gemacht und alsdann bei ihrer Entscheidung aus Versehen nicht berücksichtigt hat. gg) Dies gilt freilich nur solange als diese Auslegung im Einklang mit dem Gebot des Vertrauensschutzes gemäss Art. 9 BV steht. Dieser verfas- sungsmässige Grundsatz bedeutet, dass Private Anspruch darauf haben, in ihrem berechtigten Vertrauen in behördliche Zusicherungen oder in an- deres, bestimmte Erwartungen begründendes Verhalten der Behörde ge- schützt zu werden. Der Vertrauensschutz bedarf als Grundlage zunächst ein Verhalten eines staatlichen Organs, das beim betroffenen Privaten bestimmte Erwartungen weckt. Grundlage desselben ist bei Revisionsver- fahren die Verfügung als qualifizierte Vertrauensgrundlage, besteht doch gerade die Funktion solcher Verwaltungsakte darin, im Einzelfall Klarheit über bestehende Rechte und Pflichten zu schaffen (HÄFELIN/MÜLLER/ UHLMANN, a.a.O., N. 628 und 1228). Deshalb darf eine Behörde nur unter bestimmten Voraussetzungen auf ihre Verfügung zurückkommen und diese abändern. Die dazu von Lehre und Rechtsprechung zu den typi- schen Widerrufskonstellationen entwickelten Grundsätze stellen insofern eine Konkretisierung des Vertrauensschutzes dar. Hiermit lässt es sich durchaus vereinbaren, in Auslegung von Art. 67 Abs. 1 lit. d VRG Tatsa- chen als Revisionsgrund anzuerkennen, welche der Behörde bei der Ent-</w:t>
      </w:r>
    </w:p>
    <w:p>
      <w:r>
        <w:t>- 31 - scheidfindung bekannt waren und hätten aktenkundig gemacht werden müssen, jedoch von ihr bei der Entscheidung aus Versehen nicht berück- sichtigt wurden. Eine solche Auslegung von Art. 67 VRG erweist sich folg- lich in der Regel als verfassungskonform (vgl. HÄFELIN/MÜLLER/UHLMANN, a.a.O., N. 1231; vgl. auch nachfolgende Erwägung 11b). Sollte dies in ei- nem zur Beurteilung stehenden Einzelfall nicht zutreffen, besteht die Mög- lichkeit der fraglichen Bestimmung die Anwendung zu versagen, da sie zu einem ungerechtfertigten Eingriff in den verfassungsmässigen Vertrau- ensschutz führen würde (vgl. Urteil des Bundesgerichts 2C_335/2013 vom 11. Mai 2015 E.3.6.3). i) Nach dem vorangehend Ausgeführten gelangt das Gericht aufgrund der anerkannten Auslegungsmethoden zum Schluss, dass der Wortlaut von Art. 67 Abs. 1 lit. d VRG zu eng gefasst ist und nicht dem wahren Sinn der fraglichen Bestimmung entspricht. Bei der Bestimmung von Inhalt und Tragweite der in Art. 67 VRG verankerten Revisionsgründe ist der Tatsa- che Rechnung zu tragen, dass der Gesetzgeber den Widerruf in Art. 25 Abs. 1 VRG deutlich enger gefasst hat als üblich. Im Gegenzug hat er die Revision unter erleichterten Voraussetzungen zugelassen, um von Praxis und Lehre als (typische) Widerrufskonstellationen anerkannte Fälle im Rahmen der Revision Rechnung tragen zu können. Unter dem Blickwin- kel der systematischen und teleologischen Auslegung sind die in Art. 67 Abs. 1 VRG verankerten Revisionsgründe daher grosszügig auszulegen. Für Art. 67 Abs. 1 lit. d VRG bedeutet dies, dass dieser Regelung insoweit eine über deren Wortlaut hinausgehende Bedeutung beizumessen ist, als danach auch rechtserhebliche Tatsachen einen Revisionsgrund bilden, welche der Behörde im Zeitpunkt der Entscheidfällung bekannt waren und von dieser aufgrund der sie treffenden Aktenführungs- bzw. Dokumentati- onspflicht hätten aktenkundig gemacht werden müssen, jedoch aus Ver- sehen bei der Entscheidung nicht berücksichtigt wurden. Dieser Ausle-</w:t>
      </w:r>
    </w:p>
    <w:p>
      <w:r>
        <w:t>- 32 - gung von Art. 67 Abs. 1 lit. d VRG steht weder der ursprüngliche Wille des historischen Gesetzgebers noch das Gebot des Vertrauensschutzes (Art. 9 BV) entgegen. Damit liegen triftige Gründe vor, die es ausnahms- weise erlauben, insoweit vom an sich klaren Wortlaut von Art. 67 Abs. 1 lit. d VRG abzuweichen. Im Ergebnis gleich hat das Gericht im Übrigen bereits im Urteil 104/91 vom 9. April 1991 betreffend einen gleichgelager- ten Fall entschieden, bei welchem die zuständige Behörde es unterlassen hatte, den gemessenen Wasserverbrauch mit dem Faktor 6 bzw. 8 zu multiplizieren. Die gegen dieses Urteil erhobene Beschwerde hat das Bundesgericht mit Urteil vom 2P.153/19991 vom 15. November 1991 ab- gewiesen. Insofern führt die postulierte Auslegung die Rechtsprechung fort, welche unter den vormals für das kommunale Verwaltungsverfahren geltenden Rückkommenstiteln gemäss Art. 10 und 11 des Gesetzes über das Verffahren in Verwaltungs- und Verfassungssachen galt. j) Für den vorliegenden Fall bedeutet dies, dass sich die Beschwerdegeg- nerin auf den Revisionsgrund von Art. 67 Abs. 1 lit. d VRG berufen kann (vgl. dazu vorstehende Erwägung 10 g). Sie war demzufolge berechtigt, auf die Rechnungsverfügungen vom 30. Dezember 2011 (Bf-act. 3), 31. Dezember 2012 (Bf-act. 4), 30. Dezember 2013 (Bf-act. 5), 30. De- zember 2014 (Bf-act. 6) und 31. Dezember 2015 (Bf-act. 7) zurückzu- kommen, die dadurch formell rechtskräftig abgeschlossenen Verfahren wieder aufzunehmen und die von der Beschwerdeführerin geschuldeten Stromkosten neu zu berechnen unter Berücksichtigung der Tatsache, dass sich auf deren Grundstück ein Wandlerzähler mit der Ablesekon- stante C x 3 befindet. k) Die entsprechende Berechnung, die im Anhang zur Verfügung vom</w:t>
      </w:r>
    </w:p>
    <w:p>
      <w:r>
        <w:rPr>
          <w:b/>
        </w:rPr>
        <w:t>E. 17</w:t>
      </w:r>
    </w:p>
    <w:p>
      <w:r>
        <w:t>Mai 2016 [Bg-act. 9 und Bf-act. 4]). Bei dieser Ausgangslage fiele eine durch die Inanspruchnahme der Sachgewährleistungsrechte erwirkte Preisminderung erst dann als nachteilige Disposition in Betracht, wenn diese mehr als Fr. 39'077.95 betragen würde. Dass eine solch erhebliche</w:t>
      </w:r>
    </w:p>
    <w:p>
      <w:r>
        <w:t>- 36 - Preisminderung gegenüber dem Verkäufer der ursprünglichen Wärme- pumpe hätte erwirkt werden können, kann angesichts der Kaufpreise für gängige Wärmepumpen und mit Blick auf die dürftige Sachverhaltsdar- stellung der anwaltlich vertretenen Beschwerdeführerin ohne weiteres verneint werden. Demzufolge ist die unterlassene Inanspruchnahme der Sachgewährleistungsrechte gegenüber dem Verkäufer der Wärmepumpe nicht als Disposition anzusehen, welche zu einem Vertrauensschaden ge- führt hat. bb) Nicht gefolgt werden kann der Beschwerdeführerin im Weiteren, wenn sie einen Vertrauensschaden als ausgewiesen ansehen sollte, weil Stock- werkeigentümer von ihren Mietern aufgrund der erhaltenen Auskünfte zu geringe Nebenkosten erhoben hätten, die nachzufordern zu Schwierigkei- ten führen würde. Gemäss Art. 257a Abs. 1 des Bundesgesetzes betref- fend die Ergänzung des Schweizerischen Zivilgesetzbuches (Fünften Teil: Obligationenrecht, SR 220) können Vermieter ihren Mietern die Stromkos- ten als Verbrauchskosten belasten, wenn sie diese tragen und eine ent- sprechende Nebenkostenvereinbarung getroffen haben. Die Verjährungs- frist für solche Forderungen bestimmt sich nach den allgemeinen Grundsätzen (HIGI, in: GAUCH [Hrsg.], Obligationenrecht, Die Miete, Erste Lieferung, Art. 253-265 OR, Zürich 1994, Art. 257a-257b N. 24). Danach beträgt die Verjährungsfrist fünf Jahre, wenn eine periodische Leistungs- pflicht des Mieters vereinbart wurde (Art. 128 Ziff. 1 i.V.m. Art. 257c OR). Nicht periodische Leistungen unterliegen der allgemeinen zehnjährigen Verjährungsfrist (Art. 127 OR; HIGI, a.a.O., Art. 257a-257b N. 24). Forde- rungen aus einer Nebenkostenvereinbarung unterliegen somit keinen kür- zeren Verjährungsfristen als die von der Beschwerdegegnerin nachgefor- derten Stromkosten. Die Stockwerkeigentümer können die fraglichen Kos- ten demnach von ihren Mietern nachfordern, was mit einem einfachen Schreiben erfolgen kann und damit nicht mit nennenswerten Kosten ver-</w:t>
      </w:r>
    </w:p>
    <w:p>
      <w:r>
        <w:t>- 37 - bunden ist. Sollten sich diese Forderungen als uneinbringlich erweisen, so hat die Beschwerdegegnerin dafür nicht einzustehen, da diese Folge nicht der falschen Auskunft zugeordnet werden kann. Damit ist nicht er- stellt, dass allfälligen Vermieter im Zusammenhang mit der nachträglichen Geltendmachung von Stromkosten als Mietnebenkosten ein Vertrauens- schaden erwächst. Bei diesem Ergebnis kann dahingestellt bleiben, ob die Beschwerdegegnerin einen solchen Schaden im vorliegenden Verfah- ren für einen Teil der sie konstituierenden Stockwerkeigentümer über- haupt geltend machen könnte. Selbst wenn dies zu bejahen wäre, würden diesbezüglich folglich keine nachteilige Disposition vorliegen, welche die Beschwerdeführerin bzw. die infrage stehenden Stockwerkeigentümer nicht ohne Nachteil rückgängig machen könnten. d) In Bezug auf die interessierenden Stromrechnungen fehlt es folglich an einer nachteiligen Disposition im Sinne von Art. 9 BV, weshalb sich die Beschwerdeführerin nicht auf den Vertrauensschutz berufen kann. Die angefochtene Nachbelastung wäre demnach auch dann zulässig, wenn die interessierenden Rechnungen nicht als Verfügungen zu qualifizieren wären. Der angefochtene Einspracheentscheid erwiese sich demzufolge auch in diesem Fall als rechtmässig, was zur Abweisung der dagegen er- hobenen Beschwerde führen würde. 12. Ausgangsgemäss haben die Beschwerdeführer als unterliegende Partei- en die Gerichtskosten zu tragen (Art. 73 Abs. 1 VRG). Diese werden den Beschwerdeführern im Verfahren A 16 36 und der Beschwerdeführerin im Verfahren A 16 42 je zur Hälfte überbunden, wobei die Beschwerdeführer im Verfahren A 16 36 für ihren Anteil solidarisch haften (Art. 73 Abs. 2 i.V.m. Art. 72 Abs. 2 VRG). Der in ihrem amtlichen Wirkungskreis obsie- genden Beschwerdegegnerin steht keine Parteientschädigung zu (Art. 78 Abs. 1 VRG).</w:t>
      </w:r>
    </w:p>
    <w:p>
      <w:r>
        <w:t>- 38 -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